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2C" w:rsidRPr="00C83D2C" w:rsidRDefault="00C83D2C" w:rsidP="00C83D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83D2C">
        <w:rPr>
          <w:rFonts w:ascii="Times New Roman" w:eastAsia="Times New Roman" w:hAnsi="Times New Roman" w:cs="Times New Roman"/>
          <w:sz w:val="32"/>
          <w:szCs w:val="32"/>
        </w:rPr>
        <w:t xml:space="preserve">Частное образовательное учреждение </w:t>
      </w:r>
    </w:p>
    <w:p w:rsidR="00C83D2C" w:rsidRPr="00C83D2C" w:rsidRDefault="00C83D2C" w:rsidP="00C83D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83D2C">
        <w:rPr>
          <w:rFonts w:ascii="Times New Roman" w:eastAsia="Times New Roman" w:hAnsi="Times New Roman" w:cs="Times New Roman"/>
          <w:sz w:val="32"/>
          <w:szCs w:val="32"/>
        </w:rPr>
        <w:t xml:space="preserve">дополнительного профессионального образования </w:t>
      </w:r>
    </w:p>
    <w:p w:rsidR="00C83D2C" w:rsidRPr="00C83D2C" w:rsidRDefault="00C83D2C" w:rsidP="00C83D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83D2C">
        <w:rPr>
          <w:rFonts w:ascii="Times New Roman" w:eastAsia="Times New Roman" w:hAnsi="Times New Roman" w:cs="Times New Roman"/>
          <w:sz w:val="32"/>
          <w:szCs w:val="32"/>
        </w:rPr>
        <w:t xml:space="preserve">«Учебно-методический центр автомобильного транспорта» </w:t>
      </w:r>
    </w:p>
    <w:p w:rsidR="00C83D2C" w:rsidRPr="00C83D2C" w:rsidRDefault="00C83D2C" w:rsidP="00C83D2C">
      <w:pPr>
        <w:widowControl w:val="0"/>
        <w:shd w:val="clear" w:color="auto" w:fill="FFFFFF"/>
        <w:autoSpaceDE w:val="0"/>
        <w:autoSpaceDN w:val="0"/>
        <w:adjustRightInd w:val="0"/>
        <w:spacing w:before="180" w:after="180" w:line="3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</w:rPr>
      </w:pPr>
      <w:r w:rsidRPr="00C83D2C">
        <w:rPr>
          <w:rFonts w:ascii="TimesNewRomanPS-BoldMT" w:eastAsia="Times New Roman" w:hAnsi="TimesNewRomanPS-BoldMT" w:cs="TimesNewRomanPS-BoldMT"/>
          <w:b/>
          <w:bCs/>
          <w:sz w:val="32"/>
          <w:szCs w:val="32"/>
        </w:rPr>
        <w:t>ПРОГРАММА ДОПОЛНИТЕЛЬНОГО ПРОФЕССИОНАЛЬНОГО ОБРАЗОВАНИЯ</w:t>
      </w: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C83D2C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(ПОВЫШЕНИЯ КВАЛИФИКАЦИИ)</w:t>
      </w: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C83D2C" w:rsidRPr="00C83D2C" w:rsidRDefault="00C83D2C" w:rsidP="00C83D2C">
      <w:pPr>
        <w:autoSpaceDE w:val="0"/>
        <w:autoSpaceDN w:val="0"/>
        <w:adjustRightInd w:val="0"/>
        <w:spacing w:after="0" w:line="240" w:lineRule="auto"/>
        <w:ind w:left="153"/>
        <w:contextualSpacing/>
        <w:jc w:val="center"/>
        <w:rPr>
          <w:rFonts w:ascii="Times New Roman" w:eastAsia="Calibri" w:hAnsi="Times New Roman" w:cs="Times New Roman"/>
          <w:spacing w:val="2"/>
          <w:sz w:val="40"/>
          <w:szCs w:val="40"/>
          <w:shd w:val="clear" w:color="auto" w:fill="FFFFFF"/>
          <w:lang w:eastAsia="en-US"/>
        </w:rPr>
      </w:pPr>
      <w:r w:rsidRPr="00C83D2C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«Повышение квалификации </w:t>
      </w:r>
      <w:proofErr w:type="gramStart"/>
      <w:r w:rsidRPr="00C83D2C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водителей  </w:t>
      </w:r>
      <w:r w:rsidRPr="00C83D2C">
        <w:rPr>
          <w:rFonts w:ascii="Times New Roman" w:eastAsia="Calibri" w:hAnsi="Times New Roman" w:cs="Times New Roman"/>
          <w:spacing w:val="2"/>
          <w:sz w:val="40"/>
          <w:szCs w:val="40"/>
          <w:shd w:val="clear" w:color="auto" w:fill="FFFFFF"/>
          <w:lang w:eastAsia="en-US"/>
        </w:rPr>
        <w:t>автомобильного</w:t>
      </w:r>
      <w:proofErr w:type="gramEnd"/>
      <w:r w:rsidRPr="00C83D2C">
        <w:rPr>
          <w:rFonts w:ascii="Times New Roman" w:eastAsia="Calibri" w:hAnsi="Times New Roman" w:cs="Times New Roman"/>
          <w:spacing w:val="2"/>
          <w:sz w:val="40"/>
          <w:szCs w:val="40"/>
          <w:shd w:val="clear" w:color="auto" w:fill="FFFFFF"/>
          <w:lang w:eastAsia="en-US"/>
        </w:rPr>
        <w:t xml:space="preserve">  транспорта, обеспечивающих безопасность дорожного движения»</w:t>
      </w: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36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Тамбов</w:t>
      </w:r>
    </w:p>
    <w:p w:rsidR="00C83D2C" w:rsidRPr="00C83D2C" w:rsidRDefault="00C83D2C" w:rsidP="00C83D2C">
      <w:pPr>
        <w:autoSpaceDE w:val="0"/>
        <w:autoSpaceDN w:val="0"/>
        <w:adjustRightInd w:val="0"/>
        <w:spacing w:after="0" w:line="360" w:lineRule="auto"/>
        <w:ind w:left="42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3D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2016</w:t>
      </w:r>
    </w:p>
    <w:p w:rsidR="00C83D2C" w:rsidRPr="00C83D2C" w:rsidRDefault="00C83D2C" w:rsidP="00C83D2C">
      <w:pPr>
        <w:autoSpaceDE w:val="0"/>
        <w:autoSpaceDN w:val="0"/>
        <w:adjustRightInd w:val="0"/>
        <w:spacing w:after="0" w:line="360" w:lineRule="auto"/>
        <w:ind w:left="42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3D2C" w:rsidRPr="00C83D2C" w:rsidRDefault="00C83D2C" w:rsidP="00C83D2C">
      <w:pPr>
        <w:autoSpaceDE w:val="0"/>
        <w:autoSpaceDN w:val="0"/>
        <w:adjustRightInd w:val="0"/>
        <w:spacing w:after="0" w:line="360" w:lineRule="auto"/>
        <w:ind w:left="42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3D2C" w:rsidRPr="00C83D2C" w:rsidRDefault="00C83D2C" w:rsidP="00C83D2C">
      <w:pPr>
        <w:autoSpaceDE w:val="0"/>
        <w:autoSpaceDN w:val="0"/>
        <w:adjustRightInd w:val="0"/>
        <w:spacing w:after="0" w:line="360" w:lineRule="auto"/>
        <w:ind w:left="42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83D2C">
        <w:rPr>
          <w:rFonts w:ascii="Times New Roman" w:eastAsia="Times New Roman" w:hAnsi="Times New Roman" w:cs="Times New Roman"/>
          <w:sz w:val="28"/>
          <w:szCs w:val="28"/>
        </w:rPr>
        <w:t xml:space="preserve">Программа дополнительного профессионального образования разработана на основе действующих документов по дополнительному профессиональному образованию и нормативно-правовых документов, утвердивших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 </w:t>
      </w:r>
    </w:p>
    <w:p w:rsidR="00C83D2C" w:rsidRPr="00C83D2C" w:rsidRDefault="00C83D2C" w:rsidP="00C83D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D2C" w:rsidRPr="00C83D2C" w:rsidRDefault="00C83D2C" w:rsidP="00C83D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D2C" w:rsidRPr="00C83D2C" w:rsidRDefault="00C83D2C" w:rsidP="00C83D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D2C">
        <w:rPr>
          <w:rFonts w:ascii="Times New Roman" w:eastAsia="Times New Roman" w:hAnsi="Times New Roman" w:cs="Times New Roman"/>
          <w:sz w:val="28"/>
          <w:szCs w:val="28"/>
        </w:rPr>
        <w:t xml:space="preserve">Учреждение - разработчик: Частное образовательное учреждение дополнительного профессионального образования «Учебно-методический центр автомобильного транспорта» </w:t>
      </w:r>
      <w:proofErr w:type="gramStart"/>
      <w:r w:rsidRPr="00C83D2C">
        <w:rPr>
          <w:rFonts w:ascii="Times New Roman" w:eastAsia="Times New Roman" w:hAnsi="Times New Roman" w:cs="Times New Roman"/>
          <w:sz w:val="28"/>
          <w:szCs w:val="28"/>
        </w:rPr>
        <w:t>( ЧОУ</w:t>
      </w:r>
      <w:proofErr w:type="gramEnd"/>
      <w:r w:rsidRPr="00C83D2C">
        <w:rPr>
          <w:rFonts w:ascii="Times New Roman" w:eastAsia="Times New Roman" w:hAnsi="Times New Roman" w:cs="Times New Roman"/>
          <w:sz w:val="28"/>
          <w:szCs w:val="28"/>
        </w:rPr>
        <w:t xml:space="preserve"> ДПО «УМЦАТ»).</w:t>
      </w: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83D2C">
        <w:rPr>
          <w:rFonts w:ascii="Times New Roman" w:eastAsia="Times New Roman" w:hAnsi="Times New Roman" w:cs="Times New Roman"/>
          <w:sz w:val="28"/>
          <w:szCs w:val="28"/>
        </w:rPr>
        <w:t>Разработчик программы: Директор ч</w:t>
      </w:r>
      <w:r w:rsidRPr="00C83D2C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астного образовательного учреждения дополнительного профессионального </w:t>
      </w:r>
      <w:proofErr w:type="gramStart"/>
      <w:r w:rsidRPr="00C83D2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C83D2C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End"/>
      <w:r w:rsidRPr="00C83D2C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центр автомобильного транспорта»,  к.э.н., заслуженный работник транспорта Российской Федерации, государственный советник Российской Федерации </w:t>
      </w: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D2C">
        <w:rPr>
          <w:rFonts w:ascii="Times New Roman" w:eastAsia="Times New Roman" w:hAnsi="Times New Roman" w:cs="Times New Roman"/>
          <w:sz w:val="28"/>
          <w:szCs w:val="28"/>
        </w:rPr>
        <w:t xml:space="preserve">3 класса, почетный автотранспортник </w:t>
      </w:r>
      <w:proofErr w:type="spellStart"/>
      <w:r w:rsidRPr="00C83D2C">
        <w:rPr>
          <w:rFonts w:ascii="Times New Roman" w:eastAsia="Times New Roman" w:hAnsi="Times New Roman" w:cs="Times New Roman"/>
          <w:sz w:val="28"/>
          <w:szCs w:val="28"/>
        </w:rPr>
        <w:t>Пеньшин</w:t>
      </w:r>
      <w:proofErr w:type="spellEnd"/>
      <w:r w:rsidRPr="00C83D2C">
        <w:rPr>
          <w:rFonts w:ascii="Times New Roman" w:eastAsia="Times New Roman" w:hAnsi="Times New Roman" w:cs="Times New Roman"/>
          <w:sz w:val="28"/>
          <w:szCs w:val="28"/>
        </w:rPr>
        <w:t xml:space="preserve"> Николай Васильевич.</w:t>
      </w: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83D2C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Правообладатель программы: Частное образовательное учреждение дополнительного профессионального образования «Учебно-методический центр автомобильного транспорта» </w:t>
      </w:r>
      <w:proofErr w:type="gramStart"/>
      <w:r w:rsidRPr="00C83D2C">
        <w:rPr>
          <w:rFonts w:ascii="Times New Roman" w:eastAsia="Times New Roman" w:hAnsi="Times New Roman" w:cs="Times New Roman"/>
          <w:sz w:val="28"/>
          <w:szCs w:val="28"/>
        </w:rPr>
        <w:t>( ЧОУ</w:t>
      </w:r>
      <w:proofErr w:type="gramEnd"/>
      <w:r w:rsidRPr="00C83D2C">
        <w:rPr>
          <w:rFonts w:ascii="Times New Roman" w:eastAsia="Times New Roman" w:hAnsi="Times New Roman" w:cs="Times New Roman"/>
          <w:sz w:val="28"/>
          <w:szCs w:val="28"/>
        </w:rPr>
        <w:t xml:space="preserve"> ДПО «УМЦАТ»).</w:t>
      </w: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83D2C">
        <w:rPr>
          <w:rFonts w:ascii="Times New Roman" w:eastAsia="Times New Roman" w:hAnsi="Times New Roman" w:cs="Times New Roman"/>
          <w:sz w:val="28"/>
          <w:szCs w:val="28"/>
        </w:rPr>
        <w:t>Программа рекомендована Педагогическим советом Частного образовательного учреждения дополнительного профессионального образования «Учебно-методический центр автомобильного транспорта»</w:t>
      </w: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823" w:rsidRPr="00B12823" w:rsidRDefault="00B12823" w:rsidP="00B1282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2823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gramStart"/>
      <w:r w:rsidRPr="00B12823">
        <w:rPr>
          <w:rFonts w:ascii="Times New Roman" w:hAnsi="Times New Roman" w:cs="Times New Roman"/>
          <w:sz w:val="28"/>
          <w:szCs w:val="28"/>
        </w:rPr>
        <w:t>Педагогического  совета</w:t>
      </w:r>
      <w:proofErr w:type="gramEnd"/>
      <w:r w:rsidRPr="00B12823">
        <w:rPr>
          <w:rFonts w:ascii="Times New Roman" w:hAnsi="Times New Roman" w:cs="Times New Roman"/>
          <w:sz w:val="28"/>
          <w:szCs w:val="28"/>
        </w:rPr>
        <w:t xml:space="preserve"> № 1 от 4 апреля 2016 года.</w:t>
      </w:r>
    </w:p>
    <w:bookmarkEnd w:id="0"/>
    <w:p w:rsidR="000E5AA6" w:rsidRDefault="000E5AA6" w:rsidP="00162AB0"/>
    <w:p w:rsidR="000E5AA6" w:rsidRDefault="000E5AA6" w:rsidP="00162AB0"/>
    <w:p w:rsidR="000E5AA6" w:rsidRDefault="000E5AA6" w:rsidP="00162AB0"/>
    <w:p w:rsidR="000E5AA6" w:rsidRDefault="000E5AA6" w:rsidP="00162AB0"/>
    <w:p w:rsidR="000E5AA6" w:rsidRDefault="000E5AA6" w:rsidP="00162AB0"/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36FC7">
        <w:rPr>
          <w:rFonts w:ascii="Times New Roman" w:hAnsi="Times New Roman"/>
          <w:b/>
          <w:sz w:val="32"/>
          <w:szCs w:val="32"/>
          <w:u w:val="single"/>
        </w:rPr>
        <w:t xml:space="preserve">Распределение объема учебной программы в академических часах по </w:t>
      </w:r>
      <w:r w:rsidR="00C83D2C">
        <w:rPr>
          <w:rFonts w:ascii="Times New Roman" w:hAnsi="Times New Roman"/>
          <w:b/>
          <w:sz w:val="32"/>
          <w:szCs w:val="32"/>
          <w:u w:val="single"/>
        </w:rPr>
        <w:t>разделам</w:t>
      </w:r>
    </w:p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031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2"/>
        <w:gridCol w:w="1701"/>
        <w:gridCol w:w="993"/>
        <w:gridCol w:w="850"/>
        <w:gridCol w:w="567"/>
        <w:gridCol w:w="567"/>
        <w:gridCol w:w="567"/>
        <w:gridCol w:w="567"/>
      </w:tblGrid>
      <w:tr w:rsidR="00C83D2C" w:rsidRPr="00974367" w:rsidTr="00C83D2C">
        <w:tc>
          <w:tcPr>
            <w:tcW w:w="4502" w:type="dxa"/>
            <w:vMerge w:val="restart"/>
          </w:tcPr>
          <w:p w:rsidR="00C83D2C" w:rsidRPr="00974367" w:rsidRDefault="00C83D2C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  <w:p w:rsidR="00C83D2C" w:rsidRPr="00952374" w:rsidRDefault="00C83D2C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 w:rsidRPr="00952374">
              <w:rPr>
                <w:rFonts w:ascii="Times New Roman" w:eastAsia="??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  <w:vMerge w:val="restart"/>
          </w:tcPr>
          <w:p w:rsidR="00C83D2C" w:rsidRPr="00952374" w:rsidRDefault="00C83D2C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</w:p>
          <w:p w:rsidR="00C83D2C" w:rsidRPr="00952374" w:rsidRDefault="00C83D2C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 w:rsidRPr="00952374">
              <w:rPr>
                <w:rFonts w:ascii="Times New Roman" w:eastAsia="??" w:hAnsi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6"/>
          </w:tcPr>
          <w:p w:rsidR="00C83D2C" w:rsidRDefault="00C83D2C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в том числе по разделам</w:t>
            </w:r>
            <w:r w:rsidRPr="00952374">
              <w:rPr>
                <w:rFonts w:ascii="Times New Roman" w:eastAsia="??" w:hAnsi="Times New Roman"/>
                <w:sz w:val="24"/>
                <w:szCs w:val="24"/>
              </w:rPr>
              <w:t>:</w:t>
            </w:r>
          </w:p>
        </w:tc>
      </w:tr>
      <w:tr w:rsidR="00C83D2C" w:rsidRPr="00974367" w:rsidTr="00C83D2C">
        <w:tc>
          <w:tcPr>
            <w:tcW w:w="4502" w:type="dxa"/>
            <w:vMerge/>
          </w:tcPr>
          <w:p w:rsidR="00C83D2C" w:rsidRPr="00974367" w:rsidRDefault="00C83D2C" w:rsidP="003366F5">
            <w:pPr>
              <w:spacing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83D2C" w:rsidRPr="00952374" w:rsidRDefault="00C83D2C" w:rsidP="003366F5">
            <w:pPr>
              <w:spacing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83D2C" w:rsidRPr="00952374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b/>
                <w:sz w:val="24"/>
                <w:szCs w:val="24"/>
              </w:rPr>
            </w:pPr>
            <w:r w:rsidRPr="00952374">
              <w:rPr>
                <w:rFonts w:ascii="Times New Roman" w:eastAsia="??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C83D2C" w:rsidRPr="00952374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b/>
                <w:sz w:val="24"/>
                <w:szCs w:val="24"/>
              </w:rPr>
            </w:pPr>
            <w:r w:rsidRPr="00952374">
              <w:rPr>
                <w:rFonts w:ascii="Times New Roman" w:eastAsia="??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83D2C" w:rsidRPr="00952374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b/>
                <w:sz w:val="24"/>
                <w:szCs w:val="24"/>
              </w:rPr>
            </w:pPr>
            <w:r w:rsidRPr="00952374">
              <w:rPr>
                <w:rFonts w:ascii="Times New Roman" w:eastAsia="??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83D2C" w:rsidRPr="00952374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b/>
                <w:sz w:val="24"/>
                <w:szCs w:val="24"/>
              </w:rPr>
            </w:pPr>
            <w:r>
              <w:rPr>
                <w:rFonts w:ascii="Times New Roman" w:eastAsia="??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83D2C" w:rsidRPr="00952374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b/>
                <w:sz w:val="24"/>
                <w:szCs w:val="24"/>
              </w:rPr>
            </w:pPr>
            <w:r>
              <w:rPr>
                <w:rFonts w:ascii="Times New Roman" w:eastAsia="??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83D2C" w:rsidRPr="00952374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b/>
                <w:sz w:val="24"/>
                <w:szCs w:val="24"/>
              </w:rPr>
            </w:pPr>
            <w:r>
              <w:rPr>
                <w:rFonts w:ascii="Times New Roman" w:eastAsia="??" w:hAnsi="Times New Roman"/>
                <w:b/>
                <w:sz w:val="24"/>
                <w:szCs w:val="24"/>
              </w:rPr>
              <w:t>6</w:t>
            </w:r>
          </w:p>
        </w:tc>
      </w:tr>
      <w:tr w:rsidR="00C83D2C" w:rsidRPr="00974367" w:rsidTr="00C83D2C">
        <w:trPr>
          <w:trHeight w:val="683"/>
        </w:trPr>
        <w:tc>
          <w:tcPr>
            <w:tcW w:w="4502" w:type="dxa"/>
          </w:tcPr>
          <w:p w:rsidR="00C83D2C" w:rsidRPr="00952374" w:rsidRDefault="00C83D2C" w:rsidP="003366F5">
            <w:pPr>
              <w:tabs>
                <w:tab w:val="left" w:pos="426"/>
                <w:tab w:val="right" w:leader="underscore" w:pos="850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</w:pPr>
            <w:r w:rsidRPr="00952374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  <w:t>Аудиторные занятия</w:t>
            </w:r>
          </w:p>
        </w:tc>
        <w:tc>
          <w:tcPr>
            <w:tcW w:w="1701" w:type="dxa"/>
            <w:vAlign w:val="center"/>
          </w:tcPr>
          <w:p w:rsidR="00C83D2C" w:rsidRPr="00952374" w:rsidRDefault="00C83D2C" w:rsidP="003366F5">
            <w:pPr>
              <w:spacing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83D2C" w:rsidRPr="00952374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83D2C" w:rsidRPr="00952374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3D2C" w:rsidRPr="00952374" w:rsidRDefault="00C83D2C" w:rsidP="003366F5">
            <w:pPr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83D2C" w:rsidRDefault="00C83D2C" w:rsidP="00C83D2C">
            <w:pPr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83D2C" w:rsidRDefault="00C83D2C" w:rsidP="00C83D2C">
            <w:pPr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3D2C" w:rsidRDefault="00C83D2C" w:rsidP="00C83D2C">
            <w:pPr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2</w:t>
            </w:r>
          </w:p>
        </w:tc>
      </w:tr>
      <w:tr w:rsidR="00C83D2C" w:rsidRPr="00974367" w:rsidTr="00C83D2C">
        <w:tc>
          <w:tcPr>
            <w:tcW w:w="4502" w:type="dxa"/>
          </w:tcPr>
          <w:p w:rsidR="00C83D2C" w:rsidRPr="00952374" w:rsidRDefault="00C83D2C" w:rsidP="003366F5">
            <w:pPr>
              <w:tabs>
                <w:tab w:val="left" w:pos="426"/>
                <w:tab w:val="right" w:leader="underscore" w:pos="8505"/>
              </w:tabs>
              <w:spacing w:line="360" w:lineRule="auto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95237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в том числе: лекции, часов</w:t>
            </w:r>
          </w:p>
        </w:tc>
        <w:tc>
          <w:tcPr>
            <w:tcW w:w="1701" w:type="dxa"/>
            <w:vAlign w:val="center"/>
          </w:tcPr>
          <w:p w:rsidR="00C83D2C" w:rsidRPr="00952374" w:rsidRDefault="00C83D2C" w:rsidP="003366F5">
            <w:pPr>
              <w:spacing w:line="36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C83D2C" w:rsidRPr="00952374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3D2C" w:rsidRPr="00952374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3D2C" w:rsidRPr="00952374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83D2C" w:rsidRDefault="00C83D2C" w:rsidP="00C83D2C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83D2C" w:rsidRDefault="00C83D2C" w:rsidP="00C83D2C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83D2C" w:rsidRDefault="00C83D2C" w:rsidP="00C83D2C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2</w:t>
            </w:r>
          </w:p>
        </w:tc>
      </w:tr>
      <w:tr w:rsidR="00C83D2C" w:rsidRPr="00974367" w:rsidTr="00C83D2C">
        <w:tc>
          <w:tcPr>
            <w:tcW w:w="4502" w:type="dxa"/>
          </w:tcPr>
          <w:p w:rsidR="00C83D2C" w:rsidRPr="00952374" w:rsidRDefault="00C83D2C" w:rsidP="003366F5">
            <w:pPr>
              <w:tabs>
                <w:tab w:val="left" w:pos="426"/>
                <w:tab w:val="right" w:leader="underscore" w:pos="8505"/>
              </w:tabs>
              <w:spacing w:line="240" w:lineRule="auto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C83D2C" w:rsidRPr="00952374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83D2C" w:rsidRPr="00952374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83D2C" w:rsidRPr="00952374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83D2C" w:rsidRPr="00952374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83D2C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83D2C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83D2C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-</w:t>
            </w:r>
          </w:p>
        </w:tc>
      </w:tr>
      <w:tr w:rsidR="00C83D2C" w:rsidRPr="00974367" w:rsidTr="00C83D2C">
        <w:tc>
          <w:tcPr>
            <w:tcW w:w="4502" w:type="dxa"/>
          </w:tcPr>
          <w:p w:rsidR="00C83D2C" w:rsidRPr="00952374" w:rsidRDefault="00C83D2C" w:rsidP="00C83D2C">
            <w:pPr>
              <w:tabs>
                <w:tab w:val="left" w:pos="426"/>
                <w:tab w:val="right" w:leader="underscore" w:pos="850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  <w:t>Итоговая</w:t>
            </w:r>
            <w:r w:rsidRPr="00952374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  <w:t xml:space="preserve"> аттестация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: зачет</w:t>
            </w:r>
          </w:p>
        </w:tc>
        <w:tc>
          <w:tcPr>
            <w:tcW w:w="1701" w:type="dxa"/>
          </w:tcPr>
          <w:p w:rsidR="00C83D2C" w:rsidRPr="00952374" w:rsidRDefault="00C83D2C" w:rsidP="003366F5">
            <w:pPr>
              <w:spacing w:line="360" w:lineRule="auto"/>
              <w:jc w:val="center"/>
              <w:rPr>
                <w:rFonts w:ascii="Times New Roman" w:eastAsia="??" w:hAnsi="Times New Roman"/>
                <w:color w:val="FF0000"/>
                <w:sz w:val="24"/>
                <w:szCs w:val="24"/>
              </w:rPr>
            </w:pPr>
            <w:r w:rsidRPr="00C83D2C">
              <w:rPr>
                <w:rFonts w:ascii="Times New Roman" w:eastAsia="??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83D2C" w:rsidRPr="00952374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3D2C" w:rsidRPr="00952374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3D2C" w:rsidRPr="0091770E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3D2C" w:rsidRPr="0091770E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3D2C" w:rsidRPr="0091770E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3D2C" w:rsidRPr="0091770E" w:rsidRDefault="00053216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</w:t>
            </w:r>
          </w:p>
        </w:tc>
      </w:tr>
      <w:tr w:rsidR="00C83D2C" w:rsidRPr="00974367" w:rsidTr="00C83D2C">
        <w:trPr>
          <w:trHeight w:val="431"/>
        </w:trPr>
        <w:tc>
          <w:tcPr>
            <w:tcW w:w="4502" w:type="dxa"/>
          </w:tcPr>
          <w:p w:rsidR="00C83D2C" w:rsidRPr="00952374" w:rsidRDefault="00C83D2C" w:rsidP="003366F5">
            <w:pPr>
              <w:tabs>
                <w:tab w:val="left" w:pos="426"/>
                <w:tab w:val="right" w:leader="underscore" w:pos="850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</w:pPr>
            <w:r w:rsidRPr="00952374">
              <w:rPr>
                <w:rFonts w:ascii="Times New Roman" w:hAnsi="Times New Roman"/>
                <w:b/>
                <w:bCs/>
                <w:i/>
                <w:spacing w:val="-2"/>
                <w:sz w:val="28"/>
                <w:szCs w:val="28"/>
              </w:rPr>
              <w:t>Общая трудоемкость часов</w:t>
            </w:r>
          </w:p>
        </w:tc>
        <w:tc>
          <w:tcPr>
            <w:tcW w:w="1701" w:type="dxa"/>
            <w:vAlign w:val="center"/>
          </w:tcPr>
          <w:p w:rsidR="00C83D2C" w:rsidRPr="00952374" w:rsidRDefault="00C83D2C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C83D2C" w:rsidRPr="00952374" w:rsidRDefault="00053216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83D2C" w:rsidRPr="00952374" w:rsidRDefault="00053216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83D2C" w:rsidRPr="00952374" w:rsidRDefault="00053216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83D2C" w:rsidRDefault="00053216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83D2C" w:rsidRDefault="00053216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3D2C" w:rsidRDefault="00053216" w:rsidP="003366F5">
            <w:pPr>
              <w:spacing w:line="240" w:lineRule="auto"/>
              <w:jc w:val="center"/>
              <w:rPr>
                <w:rFonts w:ascii="Times New Roman" w:eastAsia="??" w:hAnsi="Times New Roman"/>
                <w:sz w:val="24"/>
                <w:szCs w:val="24"/>
              </w:rPr>
            </w:pPr>
            <w:r>
              <w:rPr>
                <w:rFonts w:ascii="Times New Roman" w:eastAsia="??" w:hAnsi="Times New Roman"/>
                <w:sz w:val="24"/>
                <w:szCs w:val="24"/>
              </w:rPr>
              <w:t>3</w:t>
            </w:r>
          </w:p>
        </w:tc>
      </w:tr>
    </w:tbl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E5AA6" w:rsidRPr="005D1E64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83D2C" w:rsidRPr="00C83D2C" w:rsidRDefault="00C83D2C" w:rsidP="00162AB0">
      <w:pPr>
        <w:contextualSpacing/>
        <w:rPr>
          <w:rFonts w:ascii="Times New Roman" w:hAnsi="Times New Roman" w:cs="Times New Roman"/>
          <w:sz w:val="24"/>
          <w:szCs w:val="24"/>
        </w:rPr>
      </w:pPr>
      <w:r w:rsidRPr="00C83D2C">
        <w:rPr>
          <w:rFonts w:ascii="Times New Roman" w:hAnsi="Times New Roman" w:cs="Times New Roman"/>
          <w:sz w:val="24"/>
          <w:szCs w:val="24"/>
        </w:rPr>
        <w:t>РАЗДЕЛ 1. ОСНОВЫ ТРАНСПОРТНОГО ЗАКОНОДАТЕЛЬСТВА РОССИЙСКОЙ ФЕДЕРАЦИИ В СФЕРЕ ОРГАНИЗАЦИИ И БЕЗОПАСНОСТИ ДОРОЖНОГО ДВИЖЕНИЯ, ПЕРЕВОЗОК ГРУЗОВ, ПАССАЖИРОВ И БАГАЖА, ОБЯЗАТЕЛЬНОГО СТРАХОВАНИЯ ГРАЖДАНСКОЙ ОТВЕТСТВЕННОСТИ ВЛАДЕЛЬЦЕВ ТРАНСПОРТНЫХ СРЕДСТВ.</w:t>
      </w:r>
    </w:p>
    <w:p w:rsidR="00C83D2C" w:rsidRPr="00C83D2C" w:rsidRDefault="00C83D2C" w:rsidP="00162A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3D2C" w:rsidRPr="00C83D2C" w:rsidRDefault="00C83D2C" w:rsidP="00162AB0">
      <w:pPr>
        <w:contextualSpacing/>
        <w:rPr>
          <w:rFonts w:ascii="Times New Roman" w:hAnsi="Times New Roman" w:cs="Times New Roman"/>
          <w:sz w:val="24"/>
          <w:szCs w:val="24"/>
        </w:rPr>
      </w:pPr>
      <w:r w:rsidRPr="00C83D2C">
        <w:rPr>
          <w:rFonts w:ascii="Times New Roman" w:hAnsi="Times New Roman" w:cs="Times New Roman"/>
          <w:sz w:val="24"/>
          <w:szCs w:val="24"/>
        </w:rPr>
        <w:t>РАЗДЕЛ 2. БЕЗОПАСНОСТЬ ДОРОЖНОГО ДВИЖЕНИЯ.</w:t>
      </w:r>
    </w:p>
    <w:p w:rsidR="000E5AA6" w:rsidRPr="00C83D2C" w:rsidRDefault="000E5AA6" w:rsidP="00162A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3D2C" w:rsidRPr="00C83D2C" w:rsidRDefault="00C83D2C" w:rsidP="00162AB0">
      <w:pPr>
        <w:contextualSpacing/>
        <w:rPr>
          <w:rFonts w:ascii="Times New Roman" w:hAnsi="Times New Roman" w:cs="Times New Roman"/>
          <w:sz w:val="24"/>
          <w:szCs w:val="24"/>
        </w:rPr>
      </w:pPr>
      <w:r w:rsidRPr="00C83D2C">
        <w:rPr>
          <w:rFonts w:ascii="Times New Roman" w:hAnsi="Times New Roman" w:cs="Times New Roman"/>
          <w:sz w:val="24"/>
          <w:szCs w:val="24"/>
        </w:rPr>
        <w:t>РАЗДЕЛ 3. ДОРОЖНО-ТРАНСПОРТНАЯ АВАРИЙНОСТЬ. РАЗБОР И АНАЛИЗ ПРИМЕРОВ ДТП.</w:t>
      </w:r>
    </w:p>
    <w:p w:rsidR="00C83D2C" w:rsidRPr="00C83D2C" w:rsidRDefault="00C83D2C" w:rsidP="00162A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5AA6" w:rsidRPr="00C83D2C" w:rsidRDefault="00C83D2C" w:rsidP="00162AB0">
      <w:pPr>
        <w:contextualSpacing/>
        <w:rPr>
          <w:rFonts w:ascii="Times New Roman" w:hAnsi="Times New Roman" w:cs="Times New Roman"/>
          <w:sz w:val="24"/>
          <w:szCs w:val="24"/>
        </w:rPr>
      </w:pPr>
      <w:r w:rsidRPr="00C83D2C">
        <w:rPr>
          <w:rFonts w:ascii="Times New Roman" w:hAnsi="Times New Roman" w:cs="Times New Roman"/>
          <w:sz w:val="24"/>
          <w:szCs w:val="24"/>
        </w:rPr>
        <w:t>4. ТРАНСПОРТНЫЕ СРЕДСТВА.</w:t>
      </w:r>
    </w:p>
    <w:p w:rsidR="00C83D2C" w:rsidRPr="00C83D2C" w:rsidRDefault="00C83D2C" w:rsidP="00162AB0">
      <w:pPr>
        <w:contextualSpacing/>
        <w:rPr>
          <w:rFonts w:ascii="Times New Roman" w:hAnsi="Times New Roman" w:cs="Times New Roman"/>
          <w:sz w:val="24"/>
          <w:szCs w:val="24"/>
        </w:rPr>
      </w:pPr>
      <w:r w:rsidRPr="00C83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A6" w:rsidRPr="00C83D2C" w:rsidRDefault="00C83D2C" w:rsidP="00162AB0">
      <w:pPr>
        <w:contextualSpacing/>
        <w:rPr>
          <w:rFonts w:ascii="Times New Roman" w:hAnsi="Times New Roman" w:cs="Times New Roman"/>
          <w:sz w:val="24"/>
          <w:szCs w:val="24"/>
        </w:rPr>
      </w:pPr>
      <w:r w:rsidRPr="00C83D2C">
        <w:rPr>
          <w:rFonts w:ascii="Times New Roman" w:hAnsi="Times New Roman" w:cs="Times New Roman"/>
          <w:sz w:val="24"/>
          <w:szCs w:val="24"/>
        </w:rPr>
        <w:t>5.  МЕТОДИКИ ПО ОКАЗАНИЮ ПЕРВОЙ ПОМОЩИ ПОСТРАДАВШИМ В ДОРОЖНО-ТРАНСПОРТНОМ ПРОИСШЕСТВИИ.</w:t>
      </w:r>
    </w:p>
    <w:p w:rsidR="000E5AA6" w:rsidRPr="00C83D2C" w:rsidRDefault="000E5AA6" w:rsidP="00162A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3D2C" w:rsidRPr="00C83D2C" w:rsidRDefault="00C83D2C" w:rsidP="00162AB0">
      <w:pPr>
        <w:contextualSpacing/>
        <w:rPr>
          <w:rFonts w:ascii="Times New Roman" w:hAnsi="Times New Roman" w:cs="Times New Roman"/>
          <w:sz w:val="24"/>
          <w:szCs w:val="24"/>
        </w:rPr>
      </w:pPr>
      <w:r w:rsidRPr="00C83D2C">
        <w:rPr>
          <w:rFonts w:ascii="Times New Roman" w:hAnsi="Times New Roman" w:cs="Times New Roman"/>
          <w:sz w:val="24"/>
          <w:szCs w:val="24"/>
        </w:rPr>
        <w:t>6. ОРГАНИЗАЦИЯ ПЕРЕВОЗОК ГРУЗОВ И ПАССАЖИРОВ АВТОМОБИЛЬНЫМ ТРАНСПОРТОМ.</w:t>
      </w:r>
    </w:p>
    <w:p w:rsidR="000E5AA6" w:rsidRDefault="000E5AA6" w:rsidP="00162AB0"/>
    <w:p w:rsidR="000E5AA6" w:rsidRDefault="000E5AA6" w:rsidP="00162AB0"/>
    <w:p w:rsidR="000E5AA6" w:rsidRPr="00162AB0" w:rsidRDefault="000E5AA6" w:rsidP="00162AB0"/>
    <w:sectPr w:rsidR="000E5AA6" w:rsidRPr="0016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DB"/>
    <w:rsid w:val="00053216"/>
    <w:rsid w:val="000D50A7"/>
    <w:rsid w:val="000E5AA6"/>
    <w:rsid w:val="00162AB0"/>
    <w:rsid w:val="0023405E"/>
    <w:rsid w:val="006C6376"/>
    <w:rsid w:val="006F06C0"/>
    <w:rsid w:val="007F3C9E"/>
    <w:rsid w:val="008D08DC"/>
    <w:rsid w:val="00A037DB"/>
    <w:rsid w:val="00B12823"/>
    <w:rsid w:val="00C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4B0A3-FC73-41A3-9B8B-A4FB6CE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3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A037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2021-03-11T07:57:00Z</dcterms:created>
  <dcterms:modified xsi:type="dcterms:W3CDTF">2021-03-12T06:25:00Z</dcterms:modified>
</cp:coreProperties>
</file>